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3F8A" w14:textId="2BA2672E" w:rsidR="00A365CD" w:rsidRDefault="006100CB">
      <w:r>
        <w:rPr>
          <w:noProof/>
        </w:rPr>
        <w:drawing>
          <wp:inline distT="0" distB="0" distL="0" distR="0" wp14:anchorId="14ED4F33" wp14:editId="5A8917C0">
            <wp:extent cx="1066800" cy="8470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0417" cy="849889"/>
                    </a:xfrm>
                    <a:prstGeom prst="rect">
                      <a:avLst/>
                    </a:prstGeom>
                    <a:noFill/>
                    <a:ln>
                      <a:noFill/>
                    </a:ln>
                  </pic:spPr>
                </pic:pic>
              </a:graphicData>
            </a:graphic>
          </wp:inline>
        </w:drawing>
      </w:r>
    </w:p>
    <w:p w14:paraId="779ECA82" w14:textId="00C71981" w:rsidR="005F2CBF" w:rsidRDefault="006100CB">
      <w:r>
        <w:rPr>
          <w:noProof/>
        </w:rPr>
        <mc:AlternateContent>
          <mc:Choice Requires="wps">
            <w:drawing>
              <wp:anchor distT="4294967295" distB="4294967295" distL="114300" distR="114300" simplePos="0" relativeHeight="251658752" behindDoc="0" locked="0" layoutInCell="1" allowOverlap="1" wp14:anchorId="7E913F9D" wp14:editId="16882A2F">
                <wp:simplePos x="0" y="0"/>
                <wp:positionH relativeFrom="column">
                  <wp:posOffset>-1028700</wp:posOffset>
                </wp:positionH>
                <wp:positionV relativeFrom="paragraph">
                  <wp:posOffset>228599</wp:posOffset>
                </wp:positionV>
                <wp:extent cx="75438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C1A7"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g9sAEAAEgDAAAOAAAAZHJzL2Uyb0RvYy54bWysU8GO0zAQvSPxD5bvNGmhsERN99BluSxQ&#10;aZcPmNpOYuF4rBm3af8e29t2V3BD5GDZnpnn995MVrfH0YmDIbboWzmf1VIYr1Bb37fy59P9uxsp&#10;OILX4NCbVp4My9v12zerKTRmgQM6bUgkEM/NFFo5xBiaqmI1mBF4hsH4FOyQRojpSH2lCaaEPrpq&#10;UdcfqwlJB0JlmNPt3XNQrgt+1xkVf3QdmyhcKxO3WFYq6y6v1XoFTU8QBqvONOAfWIxgfXr0CnUH&#10;EcSe7F9Qo1WEjF2cKRwr7DqrTNGQ1MzrP9Q8DhBM0ZLM4XC1if8frPp+2PgtZerq6B/DA6pfLDxu&#10;BvC9KQSeTiE1bp6tqqbAzbUkHzhsSeymb6hTDuwjFheOHY0ZMukTx2L26Wq2OUah0uWn5Yf3N3Xq&#10;ibrEKmguhYE4fjU4irxppbM++wANHB44ZiLQXFLytcd761zppfNiauXn5WJZChid1TmY05j63caR&#10;OECehvIVVSnyOo1w73UBGwzoL+d9BOue9+lx589mZP152LjZoT5t6WJSaldheR6tPA+vz6X65QdY&#10;/wYAAP//AwBQSwMEFAAGAAgAAAAhABT+8cLdAAAACwEAAA8AAABkcnMvZG93bnJldi54bWxMj81O&#10;wzAQhO9IfQdrK3GpWrupFKEQp0ItuXGhgLhu4yWJiNdp7LaBp8cRBzjt32j2m3w72k5caPCtYw3r&#10;lQJBXDnTcq3h9aVc3oHwAdlg55g0fJGHbTG7yTEz7srPdDmEWkQT9hlqaELoMyl91ZBFv3I9cbx9&#10;uMFiiONQSzPgNZrbTiZKpdJiy/FDgz3tGqo+D2erwZdvdCq/F9VCvW9qR8lp//SIWt/Ox4d7EIHG&#10;8CeGCT+iQxGZju7MxotOw3KdJjFM0LBJY50UKpm64+9GFrn8n6H4AQAA//8DAFBLAQItABQABgAI&#10;AAAAIQC2gziS/gAAAOEBAAATAAAAAAAAAAAAAAAAAAAAAABbQ29udGVudF9UeXBlc10ueG1sUEsB&#10;Ai0AFAAGAAgAAAAhADj9If/WAAAAlAEAAAsAAAAAAAAAAAAAAAAALwEAAF9yZWxzLy5yZWxzUEsB&#10;Ai0AFAAGAAgAAAAhAL3geD2wAQAASAMAAA4AAAAAAAAAAAAAAAAALgIAAGRycy9lMm9Eb2MueG1s&#10;UEsBAi0AFAAGAAgAAAAhABT+8cLdAAAACwEAAA8AAAAAAAAAAAAAAAAACgQAAGRycy9kb3ducmV2&#10;LnhtbFBLBQYAAAAABAAEAPMAAAAUBQAAAAA=&#10;"/>
            </w:pict>
          </mc:Fallback>
        </mc:AlternateContent>
      </w:r>
    </w:p>
    <w:p w14:paraId="21CBD9C2" w14:textId="77777777" w:rsidR="00A365CD" w:rsidRDefault="00A365CD"/>
    <w:p w14:paraId="4E191E76" w14:textId="4606D9FE" w:rsidR="00CF1205" w:rsidRDefault="00AA1A3A" w:rsidP="00AA36E9">
      <w:pPr>
        <w:jc w:val="center"/>
        <w:rPr>
          <w:rFonts w:eastAsia="Calibri" w:cs="Century Gothic"/>
          <w:b/>
          <w:sz w:val="28"/>
          <w:szCs w:val="28"/>
          <w:lang w:eastAsia="en-US"/>
        </w:rPr>
      </w:pPr>
      <w:r>
        <w:rPr>
          <w:b/>
          <w:sz w:val="28"/>
          <w:szCs w:val="28"/>
        </w:rPr>
        <w:t xml:space="preserve">CENTRAL NUCLEAR DE ALMARAZ-TRILLO: Condena </w:t>
      </w:r>
      <w:r>
        <w:rPr>
          <w:b/>
          <w:sz w:val="28"/>
          <w:szCs w:val="28"/>
          <w:lang w:val="es-ES_tradnl"/>
        </w:rPr>
        <w:t>por exposición al amianto por un importe superior a 400.000€</w:t>
      </w:r>
    </w:p>
    <w:p w14:paraId="10FF49A4" w14:textId="77777777" w:rsidR="00D10A3D" w:rsidRPr="000C577B" w:rsidRDefault="00D10A3D" w:rsidP="00AA36E9">
      <w:pPr>
        <w:jc w:val="center"/>
        <w:rPr>
          <w:b/>
          <w:sz w:val="28"/>
          <w:szCs w:val="28"/>
          <w:lang w:val="es-ES_tradnl"/>
        </w:rPr>
      </w:pPr>
    </w:p>
    <w:p w14:paraId="22B835BA" w14:textId="03A663BF" w:rsidR="00D10A3D" w:rsidRPr="005813AE" w:rsidRDefault="00D10A3D" w:rsidP="00D10A3D">
      <w:pPr>
        <w:spacing w:before="120" w:after="120" w:line="360" w:lineRule="auto"/>
        <w:jc w:val="both"/>
        <w:rPr>
          <w:lang w:val="es-ES_tradnl"/>
        </w:rPr>
      </w:pPr>
      <w:r w:rsidRPr="005813AE">
        <w:rPr>
          <w:lang w:val="es-ES_tradnl"/>
        </w:rPr>
        <w:t>El Juzgado de lo Social nº 3</w:t>
      </w:r>
      <w:r w:rsidR="00AA1A3A">
        <w:rPr>
          <w:lang w:val="es-ES_tradnl"/>
        </w:rPr>
        <w:t xml:space="preserve">5 de Madrid, dicta </w:t>
      </w:r>
      <w:r w:rsidRPr="005813AE">
        <w:rPr>
          <w:lang w:val="es-ES_tradnl"/>
        </w:rPr>
        <w:t xml:space="preserve">sentencia estimando la demanda interpuesta por </w:t>
      </w:r>
      <w:r w:rsidR="00AA1A3A">
        <w:rPr>
          <w:lang w:val="es-ES_tradnl"/>
        </w:rPr>
        <w:t xml:space="preserve">la viuda e hijos de D. Félix S </w:t>
      </w:r>
      <w:proofErr w:type="gramStart"/>
      <w:r w:rsidR="00AA1A3A">
        <w:rPr>
          <w:lang w:val="es-ES_tradnl"/>
        </w:rPr>
        <w:t xml:space="preserve">y  </w:t>
      </w:r>
      <w:r w:rsidRPr="00AA1A3A">
        <w:rPr>
          <w:b/>
          <w:lang w:val="es-ES_tradnl"/>
        </w:rPr>
        <w:t>condenando</w:t>
      </w:r>
      <w:proofErr w:type="gramEnd"/>
      <w:r w:rsidRPr="00AA1A3A">
        <w:rPr>
          <w:b/>
          <w:lang w:val="es-ES_tradnl"/>
        </w:rPr>
        <w:t xml:space="preserve"> a las demandadas MAF Inversiones y las integrantes de la Unión Temporal de Empresas EPTISA-GHESA-TRSA</w:t>
      </w:r>
      <w:r w:rsidRPr="005813AE">
        <w:rPr>
          <w:lang w:val="es-ES_tradnl"/>
        </w:rPr>
        <w:t xml:space="preserve"> a abonar en concepto de daños y perjuicios, 208,270,72€ a la viuda y 95.883,11€ a cada hijo del afectado fallecido.</w:t>
      </w:r>
    </w:p>
    <w:p w14:paraId="3B7930FF" w14:textId="170A08D6" w:rsidR="00CF1205" w:rsidRDefault="00CF1205" w:rsidP="00CF1205">
      <w:pPr>
        <w:spacing w:before="100" w:beforeAutospacing="1" w:line="360" w:lineRule="auto"/>
        <w:jc w:val="both"/>
        <w:rPr>
          <w:lang w:val="es-ES_tradnl"/>
        </w:rPr>
      </w:pPr>
      <w:r w:rsidRPr="005813AE">
        <w:rPr>
          <w:lang w:val="es-ES_tradnl"/>
        </w:rPr>
        <w:t xml:space="preserve">F. Salomón, trabajó </w:t>
      </w:r>
      <w:r w:rsidR="005813AE" w:rsidRPr="005813AE">
        <w:rPr>
          <w:lang w:val="es-ES_tradnl"/>
        </w:rPr>
        <w:t>en</w:t>
      </w:r>
      <w:r w:rsidRPr="005813AE">
        <w:rPr>
          <w:lang w:val="es-ES_tradnl"/>
        </w:rPr>
        <w:t xml:space="preserve"> </w:t>
      </w:r>
      <w:r w:rsidR="000C5708">
        <w:rPr>
          <w:lang w:val="es-ES_tradnl"/>
        </w:rPr>
        <w:t>la</w:t>
      </w:r>
      <w:r w:rsidR="005813AE" w:rsidRPr="005813AE">
        <w:rPr>
          <w:lang w:val="es-ES_tradnl"/>
        </w:rPr>
        <w:t xml:space="preserve"> Central Nuclear de Almaraz</w:t>
      </w:r>
      <w:r w:rsidRPr="005813AE">
        <w:rPr>
          <w:lang w:val="es-ES_tradnl"/>
        </w:rPr>
        <w:t xml:space="preserve"> desarrollando labores como soldador, lo que llevaba implícito el uso de amianto </w:t>
      </w:r>
      <w:r w:rsidR="00AA1A3A">
        <w:rPr>
          <w:lang w:val="es-ES_tradnl"/>
        </w:rPr>
        <w:t xml:space="preserve">que se utilizó como aislante ignífugo no sólo en los tubos a soldar sino en las conocidas como </w:t>
      </w:r>
      <w:r w:rsidRPr="005813AE">
        <w:rPr>
          <w:lang w:val="es-ES_tradnl"/>
        </w:rPr>
        <w:t>“mantas de amianto”</w:t>
      </w:r>
      <w:r w:rsidR="00AA1A3A">
        <w:rPr>
          <w:lang w:val="es-ES_tradnl"/>
        </w:rPr>
        <w:t xml:space="preserve"> que</w:t>
      </w:r>
      <w:r w:rsidRPr="005813AE">
        <w:rPr>
          <w:lang w:val="es-ES_tradnl"/>
        </w:rPr>
        <w:t xml:space="preserve"> se utilizaban para evitar que las chispas de soldadura les alcanzaran.  </w:t>
      </w:r>
    </w:p>
    <w:p w14:paraId="215FA0A9" w14:textId="2C7110BB" w:rsidR="000C5708" w:rsidRPr="005813AE" w:rsidRDefault="000C5708" w:rsidP="000C5708">
      <w:pPr>
        <w:spacing w:before="100" w:beforeAutospacing="1" w:line="360" w:lineRule="auto"/>
        <w:jc w:val="both"/>
        <w:rPr>
          <w:lang w:eastAsia="en-US"/>
        </w:rPr>
      </w:pPr>
      <w:r w:rsidRPr="005813AE">
        <w:rPr>
          <w:lang w:val="es-ES_tradnl"/>
        </w:rPr>
        <w:t xml:space="preserve">La construcción de la Central Nuclear de Almaraz fue llevada a cabo por la UTE </w:t>
      </w:r>
      <w:proofErr w:type="spellStart"/>
      <w:r w:rsidRPr="005813AE">
        <w:rPr>
          <w:lang w:val="es-ES_tradnl"/>
        </w:rPr>
        <w:t>Eptisa</w:t>
      </w:r>
      <w:proofErr w:type="spellEnd"/>
      <w:r w:rsidRPr="005813AE">
        <w:rPr>
          <w:lang w:val="es-ES_tradnl"/>
        </w:rPr>
        <w:t xml:space="preserve">, </w:t>
      </w:r>
      <w:proofErr w:type="spellStart"/>
      <w:r w:rsidRPr="005813AE">
        <w:rPr>
          <w:lang w:val="es-ES_tradnl"/>
        </w:rPr>
        <w:t>Ghesa</w:t>
      </w:r>
      <w:proofErr w:type="spellEnd"/>
      <w:r w:rsidRPr="005813AE">
        <w:rPr>
          <w:lang w:val="es-ES_tradnl"/>
        </w:rPr>
        <w:t xml:space="preserve"> y TRSA, que a su vez subcontrató con otras mercantiles, entre ellas </w:t>
      </w:r>
      <w:proofErr w:type="spellStart"/>
      <w:r w:rsidRPr="005813AE">
        <w:rPr>
          <w:lang w:val="es-ES_tradnl"/>
        </w:rPr>
        <w:t>Moncasa</w:t>
      </w:r>
      <w:proofErr w:type="spellEnd"/>
      <w:r w:rsidRPr="005813AE">
        <w:rPr>
          <w:lang w:val="es-ES_tradnl"/>
        </w:rPr>
        <w:t xml:space="preserve"> (actualmente MAF Inversiones SA)</w:t>
      </w:r>
      <w:r>
        <w:rPr>
          <w:lang w:val="es-ES_tradnl"/>
        </w:rPr>
        <w:t xml:space="preserve"> </w:t>
      </w:r>
      <w:r w:rsidR="00AA1A3A">
        <w:rPr>
          <w:lang w:val="es-ES_tradnl"/>
        </w:rPr>
        <w:t>los trabajos de soldadura que fueron ejecutados por el Sr. Salomón.</w:t>
      </w:r>
    </w:p>
    <w:p w14:paraId="33597E14" w14:textId="1DDC5DF8" w:rsidR="00CF1205" w:rsidRPr="005813AE" w:rsidRDefault="00CF1205" w:rsidP="00CF1205">
      <w:pPr>
        <w:spacing w:before="100" w:beforeAutospacing="1" w:line="360" w:lineRule="auto"/>
        <w:jc w:val="both"/>
        <w:rPr>
          <w:lang w:val="es-ES_tradnl"/>
        </w:rPr>
      </w:pPr>
      <w:r w:rsidRPr="005813AE">
        <w:rPr>
          <w:lang w:val="es-ES_tradnl"/>
        </w:rPr>
        <w:t>La continua y constante exposición al amianto en la que permaneció sin que las empleadoras le dieran protección alguna, provocó que el Sr. Salomón sufriera un mesotelioma pleural falleciendo en el mes de febrero de 2.012.</w:t>
      </w:r>
    </w:p>
    <w:p w14:paraId="043FE94F" w14:textId="2E23883C" w:rsidR="005813AE" w:rsidRPr="005813AE" w:rsidRDefault="005813AE" w:rsidP="005813AE">
      <w:pPr>
        <w:spacing w:before="120" w:after="120" w:line="360" w:lineRule="auto"/>
        <w:jc w:val="both"/>
        <w:rPr>
          <w:lang w:val="es-ES_tradnl"/>
        </w:rPr>
      </w:pPr>
      <w:r w:rsidRPr="005813AE">
        <w:rPr>
          <w:lang w:val="es-ES_tradnl"/>
        </w:rPr>
        <w:t xml:space="preserve">Esto supone una nueva victoria de la firma OPAMIANTO ABOGADOS en un caso no exento de dificultad por las circunstancias concretas del caso </w:t>
      </w:r>
      <w:r w:rsidRPr="005813AE">
        <w:rPr>
          <w:lang w:val="es-ES_tradnl"/>
        </w:rPr>
        <w:lastRenderedPageBreak/>
        <w:t xml:space="preserve">al haber habido </w:t>
      </w:r>
      <w:r w:rsidRPr="005813AE">
        <w:rPr>
          <w:u w:val="single"/>
          <w:lang w:val="es-ES_tradnl"/>
        </w:rPr>
        <w:t>una compleja sucesión empresarial</w:t>
      </w:r>
      <w:r w:rsidRPr="005813AE">
        <w:rPr>
          <w:lang w:val="es-ES_tradnl"/>
        </w:rPr>
        <w:t xml:space="preserve"> y varias empresas demandadas. Sentencia favorable para los afectados por el amianto que no sólo tienen que luchar contra los efectos de las enfermedades que dicho cancerígeno material provoca, sino contra las dificultades que supone su prueba en los Tribunales. </w:t>
      </w:r>
    </w:p>
    <w:p w14:paraId="680BA57A" w14:textId="77777777" w:rsidR="005813AE" w:rsidRDefault="005813AE" w:rsidP="005813AE">
      <w:pPr>
        <w:spacing w:before="120" w:after="120"/>
        <w:jc w:val="both"/>
        <w:rPr>
          <w:i/>
        </w:rPr>
      </w:pPr>
    </w:p>
    <w:p w14:paraId="139D357D" w14:textId="5B29A77F" w:rsidR="005813AE" w:rsidRPr="00436057" w:rsidRDefault="005813AE" w:rsidP="005813AE">
      <w:pPr>
        <w:spacing w:before="120" w:after="120"/>
        <w:jc w:val="both"/>
        <w:rPr>
          <w:i/>
        </w:rPr>
      </w:pPr>
      <w:r w:rsidRPr="00436057">
        <w:rPr>
          <w:i/>
        </w:rPr>
        <w:t xml:space="preserve">Dpto. Comunicación </w:t>
      </w:r>
    </w:p>
    <w:p w14:paraId="1119AE9E" w14:textId="77777777" w:rsidR="005813AE" w:rsidRPr="00436057" w:rsidRDefault="005813AE" w:rsidP="005813AE">
      <w:pPr>
        <w:spacing w:before="120" w:after="120"/>
        <w:jc w:val="both"/>
        <w:rPr>
          <w:i/>
        </w:rPr>
      </w:pPr>
      <w:r w:rsidRPr="00436057">
        <w:rPr>
          <w:i/>
        </w:rPr>
        <w:t xml:space="preserve">OPAMIANTO ABOGADOS S.L. </w:t>
      </w:r>
    </w:p>
    <w:p w14:paraId="509EC63B" w14:textId="77777777" w:rsidR="005F2CBF" w:rsidRPr="005813AE" w:rsidRDefault="005F2CBF" w:rsidP="00CF1205">
      <w:pPr>
        <w:jc w:val="center"/>
      </w:pPr>
    </w:p>
    <w:sectPr w:rsidR="005F2CBF" w:rsidRPr="005813AE" w:rsidSect="00702B4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173A" w14:textId="77777777" w:rsidR="004D3745" w:rsidRDefault="004D3745">
      <w:r>
        <w:separator/>
      </w:r>
    </w:p>
  </w:endnote>
  <w:endnote w:type="continuationSeparator" w:id="0">
    <w:p w14:paraId="197070D4" w14:textId="77777777" w:rsidR="004D3745" w:rsidRDefault="004D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2736" w14:textId="77777777" w:rsidR="00034F86" w:rsidRPr="00F40B6B" w:rsidRDefault="00034F86" w:rsidP="00034F86">
    <w:pPr>
      <w:ind w:right="-136"/>
      <w:jc w:val="center"/>
      <w:rPr>
        <w:sz w:val="16"/>
        <w:szCs w:val="16"/>
        <w:lang w:val="es-ES_tradnl"/>
      </w:rPr>
    </w:pPr>
    <w:r w:rsidRPr="00F40B6B">
      <w:rPr>
        <w:sz w:val="16"/>
        <w:szCs w:val="16"/>
        <w:lang w:val="es-ES_tradnl"/>
      </w:rPr>
      <w:t xml:space="preserve">Pso. Independencia 21, 1º C 50001 </w:t>
    </w:r>
    <w:r w:rsidRPr="00F40B6B">
      <w:rPr>
        <w:b/>
        <w:sz w:val="16"/>
        <w:szCs w:val="16"/>
        <w:lang w:val="es-ES_tradnl"/>
      </w:rPr>
      <w:t>Zaragoza</w:t>
    </w:r>
    <w:r w:rsidRPr="00F40B6B">
      <w:rPr>
        <w:sz w:val="16"/>
        <w:szCs w:val="16"/>
        <w:lang w:val="es-ES_tradnl"/>
      </w:rPr>
      <w:t xml:space="preserve"> (España) </w:t>
    </w:r>
  </w:p>
  <w:p w14:paraId="370706A7" w14:textId="77777777" w:rsidR="00034F86" w:rsidRPr="00F40B6B" w:rsidRDefault="00034F86" w:rsidP="00034F86">
    <w:pPr>
      <w:ind w:right="-136"/>
      <w:jc w:val="center"/>
      <w:rPr>
        <w:sz w:val="16"/>
        <w:szCs w:val="16"/>
        <w:lang w:val="es-ES_tradnl"/>
      </w:rPr>
    </w:pPr>
    <w:r w:rsidRPr="00F40B6B">
      <w:rPr>
        <w:sz w:val="16"/>
        <w:szCs w:val="16"/>
        <w:lang w:val="es-ES_tradnl"/>
      </w:rPr>
      <w:t xml:space="preserve">Velázquez 46, Despacho 16, 28001 </w:t>
    </w:r>
    <w:r w:rsidRPr="00F40B6B">
      <w:rPr>
        <w:b/>
        <w:sz w:val="16"/>
        <w:szCs w:val="16"/>
        <w:lang w:val="es-ES_tradnl"/>
      </w:rPr>
      <w:t xml:space="preserve">Madrid </w:t>
    </w:r>
    <w:r w:rsidRPr="00F40B6B">
      <w:rPr>
        <w:sz w:val="16"/>
        <w:szCs w:val="16"/>
        <w:lang w:val="es-ES_tradnl"/>
      </w:rPr>
      <w:t>(España)</w:t>
    </w:r>
  </w:p>
  <w:p w14:paraId="23970BD0" w14:textId="77777777" w:rsidR="00034F86" w:rsidRPr="00F40B6B" w:rsidRDefault="00034F86" w:rsidP="00034F86">
    <w:pPr>
      <w:ind w:right="-136"/>
      <w:jc w:val="center"/>
      <w:rPr>
        <w:sz w:val="16"/>
        <w:szCs w:val="16"/>
        <w:lang w:val="es-ES_tradnl"/>
      </w:rPr>
    </w:pPr>
    <w:r w:rsidRPr="00F40B6B">
      <w:rPr>
        <w:sz w:val="16"/>
        <w:szCs w:val="16"/>
        <w:lang w:val="es-ES_tradnl"/>
      </w:rPr>
      <w:t xml:space="preserve">Av. Blasco Ibáñez 4, 46980 </w:t>
    </w:r>
    <w:r w:rsidRPr="00F40B6B">
      <w:rPr>
        <w:b/>
        <w:bCs/>
        <w:sz w:val="16"/>
        <w:szCs w:val="16"/>
        <w:lang w:val="es-ES_tradnl"/>
      </w:rPr>
      <w:t>Paterna – Valencia</w:t>
    </w:r>
    <w:r w:rsidRPr="00F40B6B">
      <w:rPr>
        <w:sz w:val="16"/>
        <w:szCs w:val="16"/>
        <w:lang w:val="es-ES_tradnl"/>
      </w:rPr>
      <w:t xml:space="preserve"> (España) </w:t>
    </w:r>
  </w:p>
  <w:p w14:paraId="74ACE78D" w14:textId="77777777" w:rsidR="00034F86" w:rsidRPr="00F40B6B" w:rsidRDefault="00034F86" w:rsidP="00034F86">
    <w:pPr>
      <w:ind w:right="-136"/>
      <w:jc w:val="center"/>
      <w:rPr>
        <w:b/>
        <w:sz w:val="16"/>
        <w:szCs w:val="16"/>
        <w:lang w:val="es-ES_tradnl"/>
      </w:rPr>
    </w:pPr>
    <w:r w:rsidRPr="00F40B6B">
      <w:rPr>
        <w:b/>
        <w:sz w:val="16"/>
        <w:szCs w:val="16"/>
        <w:lang w:val="es-ES_tradnl"/>
      </w:rPr>
      <w:t>Teléfonos 976.23.33.83 / 91.039.39.39/ 692.43.32.07</w:t>
    </w:r>
  </w:p>
  <w:p w14:paraId="283C06E2" w14:textId="77777777" w:rsidR="00034F86" w:rsidRPr="00F40B6B" w:rsidRDefault="004D3745" w:rsidP="00034F86">
    <w:pPr>
      <w:ind w:right="-136"/>
      <w:jc w:val="center"/>
      <w:rPr>
        <w:b/>
        <w:sz w:val="16"/>
        <w:szCs w:val="16"/>
        <w:lang w:val="es-ES_tradnl"/>
      </w:rPr>
    </w:pPr>
    <w:hyperlink r:id="rId1" w:history="1">
      <w:r w:rsidR="00034F86" w:rsidRPr="00F40B6B">
        <w:rPr>
          <w:rStyle w:val="Hipervnculo"/>
          <w:b/>
          <w:sz w:val="16"/>
          <w:szCs w:val="16"/>
          <w:lang w:val="es-ES_tradnl"/>
        </w:rPr>
        <w:t>info@opamianto.com</w:t>
      </w:r>
    </w:hyperlink>
  </w:p>
  <w:p w14:paraId="21E0CCEB" w14:textId="77777777" w:rsidR="00034F86" w:rsidRPr="00F40B6B" w:rsidRDefault="004D3745" w:rsidP="00034F86">
    <w:pPr>
      <w:ind w:right="-136"/>
      <w:jc w:val="center"/>
      <w:rPr>
        <w:sz w:val="16"/>
        <w:szCs w:val="16"/>
      </w:rPr>
    </w:pPr>
    <w:hyperlink r:id="rId2" w:history="1">
      <w:r w:rsidR="00034F86" w:rsidRPr="00F40B6B">
        <w:rPr>
          <w:rStyle w:val="Hipervnculo"/>
          <w:sz w:val="16"/>
          <w:szCs w:val="16"/>
          <w:lang w:val="es-ES_tradnl"/>
        </w:rPr>
        <w:t>www.opamianto.com</w:t>
      </w:r>
    </w:hyperlink>
  </w:p>
  <w:p w14:paraId="48220B6B" w14:textId="77777777" w:rsidR="00034F86" w:rsidRPr="00F40B6B" w:rsidRDefault="004D3745" w:rsidP="00034F86">
    <w:pPr>
      <w:ind w:right="-136"/>
      <w:jc w:val="center"/>
      <w:rPr>
        <w:sz w:val="16"/>
        <w:szCs w:val="16"/>
      </w:rPr>
    </w:pPr>
    <w:hyperlink r:id="rId3" w:history="1">
      <w:r w:rsidR="00034F86" w:rsidRPr="00F40B6B">
        <w:rPr>
          <w:rStyle w:val="Hipervnculo"/>
          <w:sz w:val="16"/>
          <w:szCs w:val="16"/>
          <w:lang w:val="es-ES_tradnl"/>
        </w:rPr>
        <w:t>www.sintomasmesotelioma.es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69E7" w14:textId="77777777" w:rsidR="004D3745" w:rsidRDefault="004D3745">
      <w:r>
        <w:separator/>
      </w:r>
    </w:p>
  </w:footnote>
  <w:footnote w:type="continuationSeparator" w:id="0">
    <w:p w14:paraId="147C900A" w14:textId="77777777" w:rsidR="004D3745" w:rsidRDefault="004D3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CD"/>
    <w:rsid w:val="00002268"/>
    <w:rsid w:val="00034F86"/>
    <w:rsid w:val="00062540"/>
    <w:rsid w:val="00075A43"/>
    <w:rsid w:val="000872BD"/>
    <w:rsid w:val="000A35E2"/>
    <w:rsid w:val="000B7979"/>
    <w:rsid w:val="000C5708"/>
    <w:rsid w:val="000D1BA3"/>
    <w:rsid w:val="000D545B"/>
    <w:rsid w:val="000D5521"/>
    <w:rsid w:val="0014062A"/>
    <w:rsid w:val="00191E40"/>
    <w:rsid w:val="001B6FCC"/>
    <w:rsid w:val="001C0B00"/>
    <w:rsid w:val="001D0C92"/>
    <w:rsid w:val="001D10DD"/>
    <w:rsid w:val="002061E0"/>
    <w:rsid w:val="00221B0B"/>
    <w:rsid w:val="0024624A"/>
    <w:rsid w:val="00297F83"/>
    <w:rsid w:val="002D08D3"/>
    <w:rsid w:val="002E143D"/>
    <w:rsid w:val="00371EDF"/>
    <w:rsid w:val="003759DA"/>
    <w:rsid w:val="003D37D5"/>
    <w:rsid w:val="003E0BF1"/>
    <w:rsid w:val="004005F3"/>
    <w:rsid w:val="0040239A"/>
    <w:rsid w:val="00436057"/>
    <w:rsid w:val="00464BDE"/>
    <w:rsid w:val="00474860"/>
    <w:rsid w:val="004B6C53"/>
    <w:rsid w:val="004C6F0E"/>
    <w:rsid w:val="004D3745"/>
    <w:rsid w:val="0050416D"/>
    <w:rsid w:val="005553DD"/>
    <w:rsid w:val="00556068"/>
    <w:rsid w:val="005813AE"/>
    <w:rsid w:val="0058161A"/>
    <w:rsid w:val="005F2CBF"/>
    <w:rsid w:val="00606D16"/>
    <w:rsid w:val="00607B56"/>
    <w:rsid w:val="006100CB"/>
    <w:rsid w:val="00636C6D"/>
    <w:rsid w:val="00646C59"/>
    <w:rsid w:val="00653AB5"/>
    <w:rsid w:val="00663F3E"/>
    <w:rsid w:val="0067047E"/>
    <w:rsid w:val="006953E4"/>
    <w:rsid w:val="00702B49"/>
    <w:rsid w:val="007233F8"/>
    <w:rsid w:val="007800F2"/>
    <w:rsid w:val="0081285B"/>
    <w:rsid w:val="008151D6"/>
    <w:rsid w:val="0081686B"/>
    <w:rsid w:val="0085213B"/>
    <w:rsid w:val="008659AD"/>
    <w:rsid w:val="008810A9"/>
    <w:rsid w:val="008A5D56"/>
    <w:rsid w:val="008D0AFE"/>
    <w:rsid w:val="008F7468"/>
    <w:rsid w:val="00923CDB"/>
    <w:rsid w:val="009A0315"/>
    <w:rsid w:val="009C0371"/>
    <w:rsid w:val="00A10604"/>
    <w:rsid w:val="00A14A25"/>
    <w:rsid w:val="00A25FC6"/>
    <w:rsid w:val="00A365CD"/>
    <w:rsid w:val="00A43CDA"/>
    <w:rsid w:val="00A449B2"/>
    <w:rsid w:val="00A60F0D"/>
    <w:rsid w:val="00A84911"/>
    <w:rsid w:val="00AA1A3A"/>
    <w:rsid w:val="00AA36E9"/>
    <w:rsid w:val="00AA5618"/>
    <w:rsid w:val="00AF2B27"/>
    <w:rsid w:val="00B06BD8"/>
    <w:rsid w:val="00B466D8"/>
    <w:rsid w:val="00B92EE1"/>
    <w:rsid w:val="00BA36CF"/>
    <w:rsid w:val="00BC6AF7"/>
    <w:rsid w:val="00BD5AE2"/>
    <w:rsid w:val="00BE1B20"/>
    <w:rsid w:val="00BE6F64"/>
    <w:rsid w:val="00C808E2"/>
    <w:rsid w:val="00CA599F"/>
    <w:rsid w:val="00CB2874"/>
    <w:rsid w:val="00CC208B"/>
    <w:rsid w:val="00CC2BE3"/>
    <w:rsid w:val="00CD6FC6"/>
    <w:rsid w:val="00CF1205"/>
    <w:rsid w:val="00D0352F"/>
    <w:rsid w:val="00D072E6"/>
    <w:rsid w:val="00D10A3D"/>
    <w:rsid w:val="00D81283"/>
    <w:rsid w:val="00D82C38"/>
    <w:rsid w:val="00D87670"/>
    <w:rsid w:val="00D9665D"/>
    <w:rsid w:val="00E45D65"/>
    <w:rsid w:val="00E518EE"/>
    <w:rsid w:val="00EC3E47"/>
    <w:rsid w:val="00ED78B8"/>
    <w:rsid w:val="00EF15AF"/>
    <w:rsid w:val="00F21E36"/>
    <w:rsid w:val="00F40B6B"/>
    <w:rsid w:val="00F8688F"/>
    <w:rsid w:val="00FA23BB"/>
    <w:rsid w:val="00FC421E"/>
    <w:rsid w:val="00FE737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BF120"/>
  <w15:docId w15:val="{821F9BD8-AB57-441A-B1D3-2A9C08DF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670"/>
    <w:rPr>
      <w:rFonts w:ascii="Century Gothic" w:hAnsi="Century Gothic"/>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49B2"/>
    <w:pPr>
      <w:tabs>
        <w:tab w:val="center" w:pos="4252"/>
        <w:tab w:val="right" w:pos="8504"/>
      </w:tabs>
    </w:pPr>
  </w:style>
  <w:style w:type="paragraph" w:styleId="Piedepgina">
    <w:name w:val="footer"/>
    <w:basedOn w:val="Normal"/>
    <w:rsid w:val="00A449B2"/>
    <w:pPr>
      <w:tabs>
        <w:tab w:val="center" w:pos="4252"/>
        <w:tab w:val="right" w:pos="8504"/>
      </w:tabs>
    </w:pPr>
  </w:style>
  <w:style w:type="character" w:styleId="Hipervnculo">
    <w:name w:val="Hyperlink"/>
    <w:basedOn w:val="Fuentedeprrafopredeter"/>
    <w:rsid w:val="00A449B2"/>
    <w:rPr>
      <w:color w:val="0000FF"/>
      <w:u w:val="single"/>
    </w:rPr>
  </w:style>
  <w:style w:type="character" w:customStyle="1" w:styleId="Mencinsinresolver1">
    <w:name w:val="Mención sin resolver1"/>
    <w:basedOn w:val="Fuentedeprrafopredeter"/>
    <w:uiPriority w:val="99"/>
    <w:semiHidden/>
    <w:unhideWhenUsed/>
    <w:rsid w:val="006100CB"/>
    <w:rPr>
      <w:color w:val="605E5C"/>
      <w:shd w:val="clear" w:color="auto" w:fill="E1DFDD"/>
    </w:rPr>
  </w:style>
  <w:style w:type="paragraph" w:styleId="Textodeglobo">
    <w:name w:val="Balloon Text"/>
    <w:basedOn w:val="Normal"/>
    <w:link w:val="TextodegloboCar"/>
    <w:semiHidden/>
    <w:unhideWhenUsed/>
    <w:rsid w:val="00AA1A3A"/>
    <w:rPr>
      <w:rFonts w:ascii="Tahoma" w:hAnsi="Tahoma" w:cs="Tahoma"/>
      <w:sz w:val="16"/>
      <w:szCs w:val="16"/>
    </w:rPr>
  </w:style>
  <w:style w:type="character" w:customStyle="1" w:styleId="TextodegloboCar">
    <w:name w:val="Texto de globo Car"/>
    <w:basedOn w:val="Fuentedeprrafopredeter"/>
    <w:link w:val="Textodeglobo"/>
    <w:semiHidden/>
    <w:rsid w:val="00AA1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3782">
      <w:bodyDiv w:val="1"/>
      <w:marLeft w:val="0"/>
      <w:marRight w:val="0"/>
      <w:marTop w:val="0"/>
      <w:marBottom w:val="0"/>
      <w:divBdr>
        <w:top w:val="none" w:sz="0" w:space="0" w:color="auto"/>
        <w:left w:val="none" w:sz="0" w:space="0" w:color="auto"/>
        <w:bottom w:val="none" w:sz="0" w:space="0" w:color="auto"/>
        <w:right w:val="none" w:sz="0" w:space="0" w:color="auto"/>
      </w:divBdr>
    </w:div>
    <w:div w:id="10278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intomasmesotelioma.es" TargetMode="External"/><Relationship Id="rId2" Type="http://schemas.openxmlformats.org/officeDocument/2006/relationships/hyperlink" Target="http://www.opamianto.com" TargetMode="External"/><Relationship Id="rId1" Type="http://schemas.openxmlformats.org/officeDocument/2006/relationships/hyperlink" Target="mailto:info@opamiant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1780</CharactersWithSpaces>
  <SharedDoc>false</SharedDoc>
  <HLinks>
    <vt:vector size="18" baseType="variant">
      <vt:variant>
        <vt:i4>4390937</vt:i4>
      </vt:variant>
      <vt:variant>
        <vt:i4>3</vt:i4>
      </vt:variant>
      <vt:variant>
        <vt:i4>0</vt:i4>
      </vt:variant>
      <vt:variant>
        <vt:i4>5</vt:i4>
      </vt:variant>
      <vt:variant>
        <vt:lpwstr>http://www.opamianto.com/</vt:lpwstr>
      </vt:variant>
      <vt:variant>
        <vt:lpwstr/>
      </vt:variant>
      <vt:variant>
        <vt:i4>4849733</vt:i4>
      </vt:variant>
      <vt:variant>
        <vt:i4>0</vt:i4>
      </vt:variant>
      <vt:variant>
        <vt:i4>0</vt:i4>
      </vt:variant>
      <vt:variant>
        <vt:i4>5</vt:i4>
      </vt:variant>
      <vt:variant>
        <vt:lpwstr>http://www.lawyerseekeurope.com/</vt:lpwstr>
      </vt:variant>
      <vt:variant>
        <vt:lpwstr/>
      </vt:variant>
      <vt:variant>
        <vt:i4>2031697</vt:i4>
      </vt:variant>
      <vt:variant>
        <vt:i4>-1</vt:i4>
      </vt:variant>
      <vt:variant>
        <vt:i4>1027</vt:i4>
      </vt:variant>
      <vt:variant>
        <vt:i4>1</vt:i4>
      </vt:variant>
      <vt:variant>
        <vt:lpwstr>../../../Andrea/seeger-weiss-logo.gif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CARCOBA SORIANO</cp:lastModifiedBy>
  <cp:revision>4</cp:revision>
  <cp:lastPrinted>2022-02-22T09:11:00Z</cp:lastPrinted>
  <dcterms:created xsi:type="dcterms:W3CDTF">2022-02-22T09:12:00Z</dcterms:created>
  <dcterms:modified xsi:type="dcterms:W3CDTF">2022-02-22T11:15:00Z</dcterms:modified>
</cp:coreProperties>
</file>